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24AA2" w14:textId="77777777" w:rsidR="00207188" w:rsidRDefault="00207188" w:rsidP="00207188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</w:rPr>
        <w:id w:val="-1293367978"/>
        <w:docPartObj>
          <w:docPartGallery w:val="Cover Pages"/>
          <w:docPartUnique/>
        </w:docPartObj>
      </w:sdtPr>
      <w:sdtEndPr/>
      <w:sdtContent>
        <w:p w14:paraId="0185F2BC" w14:textId="77777777" w:rsidR="00207188" w:rsidRDefault="00207188" w:rsidP="00207188">
          <w:pPr>
            <w:ind w:left="708"/>
            <w:rPr>
              <w:rFonts w:ascii="Arial" w:hAnsi="Arial" w:cs="Arial"/>
            </w:rPr>
          </w:pPr>
        </w:p>
        <w:p w14:paraId="37C98F2A" w14:textId="77777777" w:rsidR="00C05F7C" w:rsidRDefault="00C05F7C" w:rsidP="00207188">
          <w:pPr>
            <w:rPr>
              <w:rFonts w:ascii="Arial" w:hAnsi="Arial" w:cs="Arial"/>
            </w:rPr>
          </w:pPr>
        </w:p>
        <w:p w14:paraId="1288A917" w14:textId="77777777" w:rsidR="00C05F7C" w:rsidRDefault="00C05F7C" w:rsidP="00207188">
          <w:pPr>
            <w:rPr>
              <w:rFonts w:ascii="Arial" w:hAnsi="Arial" w:cs="Arial"/>
            </w:rPr>
          </w:pPr>
        </w:p>
        <w:p w14:paraId="5DB3E965" w14:textId="77777777" w:rsidR="00C05F7C" w:rsidRDefault="00C05F7C" w:rsidP="00207188">
          <w:pPr>
            <w:rPr>
              <w:rFonts w:ascii="Arial" w:hAnsi="Arial" w:cs="Arial"/>
            </w:rPr>
          </w:pPr>
        </w:p>
        <w:p w14:paraId="5B53498A" w14:textId="77777777" w:rsidR="00C05F7C" w:rsidRDefault="00C05F7C" w:rsidP="00207188">
          <w:pPr>
            <w:rPr>
              <w:rFonts w:ascii="Arial" w:hAnsi="Arial" w:cs="Arial"/>
            </w:rPr>
          </w:pPr>
        </w:p>
        <w:p w14:paraId="1890FFAF" w14:textId="77777777" w:rsidR="00C05F7C" w:rsidRDefault="00C05F7C" w:rsidP="00207188">
          <w:pPr>
            <w:rPr>
              <w:rFonts w:ascii="Arial" w:hAnsi="Arial" w:cs="Arial"/>
            </w:rPr>
          </w:pPr>
        </w:p>
        <w:p w14:paraId="1D211233" w14:textId="25390C13" w:rsidR="00207188" w:rsidRDefault="00207188" w:rsidP="00207188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41DD8E" wp14:editId="21E5AE4C">
                    <wp:simplePos x="0" y="0"/>
                    <wp:positionH relativeFrom="column">
                      <wp:posOffset>3517900</wp:posOffset>
                    </wp:positionH>
                    <wp:positionV relativeFrom="paragraph">
                      <wp:posOffset>5703570</wp:posOffset>
                    </wp:positionV>
                    <wp:extent cx="2352675" cy="575945"/>
                    <wp:effectExtent l="3175" t="0" r="0" b="0"/>
                    <wp:wrapNone/>
                    <wp:docPr id="3" name="Надпись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75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D98AF8" w14:textId="77777777" w:rsidR="00207188" w:rsidRDefault="00207188" w:rsidP="00207188">
                                <w:pPr>
                                  <w:jc w:val="right"/>
                                  <w:rPr>
                                    <w:b/>
                                    <w:sz w:val="32"/>
                                    <w:szCs w:val="56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56"/>
                                  </w:rPr>
                                  <w:t>Декабрь 20</w:t>
                                </w:r>
                                <w:r>
                                  <w:rPr>
                                    <w:b/>
                                    <w:sz w:val="32"/>
                                    <w:szCs w:val="56"/>
                                    <w:lang w:val="en-US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41DD8E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" o:spid="_x0000_s1026" type="#_x0000_t202" style="position:absolute;margin-left:277pt;margin-top:449.1pt;width:185.2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IPzgIAAL8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" filled="f" stroked="f">
                    <v:textbox>
                      <w:txbxContent>
                        <w:p w14:paraId="6DD98AF8" w14:textId="77777777" w:rsidR="00207188" w:rsidRDefault="00207188" w:rsidP="00207188">
                          <w:pPr>
                            <w:jc w:val="right"/>
                            <w:rPr>
                              <w:b/>
                              <w:sz w:val="32"/>
                              <w:szCs w:val="56"/>
                              <w:lang w:val="en-US"/>
                            </w:rPr>
                          </w:pPr>
                          <w:r>
                            <w:rPr>
                              <w:b/>
                              <w:sz w:val="32"/>
                              <w:szCs w:val="56"/>
                            </w:rPr>
                            <w:t>Декабрь 20</w:t>
                          </w:r>
                          <w:r>
                            <w:rPr>
                              <w:b/>
                              <w:sz w:val="32"/>
                              <w:szCs w:val="56"/>
                              <w:lang w:val="en-US"/>
                            </w:rPr>
                            <w:t>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18C3E155" w14:textId="77777777" w:rsidR="00207188" w:rsidRDefault="00207188" w:rsidP="00207188">
      <w:pPr>
        <w:rPr>
          <w:rFonts w:ascii="Arial" w:hAnsi="Arial" w:cs="Arial"/>
        </w:rPr>
      </w:pPr>
    </w:p>
    <w:p w14:paraId="2DA83333" w14:textId="77777777" w:rsidR="00207188" w:rsidRDefault="00207188" w:rsidP="00207188">
      <w:pPr>
        <w:rPr>
          <w:rFonts w:ascii="Arial" w:hAnsi="Arial" w:cs="Arial"/>
        </w:rPr>
      </w:pPr>
    </w:p>
    <w:p w14:paraId="28C103A5" w14:textId="77777777" w:rsidR="00207188" w:rsidRDefault="00207188" w:rsidP="00207188">
      <w:pPr>
        <w:ind w:right="773"/>
        <w:jc w:val="center"/>
        <w:rPr>
          <w:b/>
          <w:sz w:val="40"/>
        </w:rPr>
      </w:pPr>
      <w:r>
        <w:rPr>
          <w:b/>
          <w:sz w:val="40"/>
        </w:rPr>
        <w:t xml:space="preserve">НЕЗАВИСИМАЯ ОЦЕНКА КАЧЕСТВА УСЛОВИЙ ОСУЩЕСТВЛЕНИЯ ОБРАЗОВАТЕЛЬНОЙ ДЕЯТЕЛЬНОСТИ ОБРАЗОВАТЕЛЬНЫМИ ОРГАНИЗАЦИЯМИ </w:t>
      </w:r>
    </w:p>
    <w:p w14:paraId="0FB59BCC" w14:textId="0DAD9AB1" w:rsidR="00207188" w:rsidRDefault="00207188" w:rsidP="00207188">
      <w:pPr>
        <w:ind w:right="773"/>
        <w:jc w:val="center"/>
        <w:rPr>
          <w:b/>
          <w:sz w:val="40"/>
        </w:rPr>
      </w:pPr>
      <w:r>
        <w:rPr>
          <w:b/>
          <w:sz w:val="40"/>
        </w:rPr>
        <w:t>НЕФТЕКУМСКОГО ГОРОДСКОГО ОКРУГА</w:t>
      </w:r>
      <w:r w:rsidR="00C05F7C">
        <w:rPr>
          <w:b/>
          <w:sz w:val="40"/>
        </w:rPr>
        <w:t xml:space="preserve"> </w:t>
      </w:r>
      <w:r>
        <w:rPr>
          <w:b/>
          <w:sz w:val="40"/>
        </w:rPr>
        <w:t>СТАВРОПОЛЬСКОГО КРАЯ</w:t>
      </w:r>
    </w:p>
    <w:p w14:paraId="4526A631" w14:textId="77777777" w:rsidR="00207188" w:rsidRDefault="00207188" w:rsidP="00207188">
      <w:pPr>
        <w:ind w:right="773"/>
        <w:jc w:val="center"/>
        <w:rPr>
          <w:b/>
          <w:sz w:val="40"/>
        </w:rPr>
      </w:pPr>
      <w:r>
        <w:rPr>
          <w:b/>
          <w:sz w:val="40"/>
        </w:rPr>
        <w:t>В 2022 ГОДУ</w:t>
      </w:r>
    </w:p>
    <w:p w14:paraId="76C291C5" w14:textId="77777777" w:rsidR="00207188" w:rsidRDefault="00207188" w:rsidP="00207188">
      <w:pPr>
        <w:ind w:right="773"/>
        <w:jc w:val="center"/>
        <w:rPr>
          <w:b/>
          <w:sz w:val="40"/>
        </w:rPr>
      </w:pPr>
    </w:p>
    <w:p w14:paraId="215F28F5" w14:textId="77777777" w:rsidR="00207188" w:rsidRDefault="00207188" w:rsidP="00207188">
      <w:pPr>
        <w:ind w:right="773"/>
        <w:jc w:val="center"/>
        <w:rPr>
          <w:b/>
          <w:sz w:val="40"/>
        </w:rPr>
      </w:pPr>
      <w:r>
        <w:rPr>
          <w:b/>
          <w:sz w:val="40"/>
        </w:rPr>
        <w:t>АНАЛИТИЧЕСКИЙ ОТЧЕТ</w:t>
      </w:r>
    </w:p>
    <w:p w14:paraId="5AB2F22E" w14:textId="77777777" w:rsidR="00207188" w:rsidRDefault="00207188" w:rsidP="00207188">
      <w:pPr>
        <w:rPr>
          <w:rFonts w:ascii="Arial" w:hAnsi="Arial" w:cs="Arial"/>
          <w:color w:val="FFFFFF"/>
          <w:sz w:val="36"/>
          <w:szCs w:val="36"/>
        </w:rPr>
      </w:pPr>
    </w:p>
    <w:p w14:paraId="1E01AAE0" w14:textId="77777777" w:rsidR="00207188" w:rsidRDefault="00207188" w:rsidP="00207188">
      <w:pPr>
        <w:rPr>
          <w:rFonts w:ascii="Arial" w:hAnsi="Arial" w:cs="Arial"/>
          <w:color w:val="FFFFFF"/>
          <w:sz w:val="36"/>
          <w:szCs w:val="36"/>
        </w:rPr>
      </w:pPr>
    </w:p>
    <w:p w14:paraId="410516E3" w14:textId="77777777" w:rsidR="00207188" w:rsidRDefault="00207188" w:rsidP="00207188">
      <w:pPr>
        <w:rPr>
          <w:rFonts w:ascii="Arial" w:hAnsi="Arial" w:cs="Arial"/>
          <w:color w:val="FFFFFF"/>
          <w:sz w:val="36"/>
          <w:szCs w:val="36"/>
        </w:rPr>
      </w:pPr>
    </w:p>
    <w:p w14:paraId="7B4BCF30" w14:textId="77777777" w:rsidR="00207188" w:rsidRDefault="00207188" w:rsidP="00207188">
      <w:pPr>
        <w:rPr>
          <w:rFonts w:ascii="Arial" w:hAnsi="Arial" w:cs="Arial"/>
          <w:color w:val="FFFFFF"/>
          <w:sz w:val="36"/>
          <w:szCs w:val="36"/>
        </w:rPr>
      </w:pPr>
    </w:p>
    <w:p w14:paraId="265864A4" w14:textId="77777777" w:rsidR="00207188" w:rsidRDefault="00207188" w:rsidP="00207188">
      <w:pPr>
        <w:rPr>
          <w:rFonts w:ascii="Arial" w:hAnsi="Arial" w:cs="Arial"/>
          <w:color w:val="FFFFFF"/>
          <w:sz w:val="36"/>
          <w:szCs w:val="36"/>
        </w:rPr>
      </w:pPr>
    </w:p>
    <w:p w14:paraId="2819B954" w14:textId="77777777" w:rsidR="00207188" w:rsidRDefault="00207188" w:rsidP="00207188">
      <w:pPr>
        <w:rPr>
          <w:rFonts w:ascii="Arial" w:hAnsi="Arial" w:cs="Arial"/>
          <w:color w:val="FFFFFF"/>
          <w:sz w:val="36"/>
          <w:szCs w:val="36"/>
        </w:rPr>
      </w:pPr>
    </w:p>
    <w:p w14:paraId="7DE78582" w14:textId="77777777" w:rsidR="00207188" w:rsidRDefault="00207188" w:rsidP="00207188">
      <w:pPr>
        <w:rPr>
          <w:rFonts w:ascii="Arial" w:hAnsi="Arial" w:cs="Arial"/>
          <w:color w:val="FFFFFF"/>
          <w:sz w:val="36"/>
          <w:szCs w:val="36"/>
        </w:rPr>
      </w:pPr>
    </w:p>
    <w:p w14:paraId="35F9BCB2" w14:textId="77777777" w:rsidR="00207188" w:rsidRDefault="00207188" w:rsidP="00207188">
      <w:pPr>
        <w:rPr>
          <w:rFonts w:ascii="Arial" w:hAnsi="Arial" w:cs="Arial"/>
          <w:color w:val="FFFFFF"/>
          <w:sz w:val="36"/>
          <w:szCs w:val="36"/>
        </w:rPr>
      </w:pPr>
    </w:p>
    <w:p w14:paraId="3344CD1A" w14:textId="281BB7B1" w:rsidR="00207188" w:rsidRDefault="00207188" w:rsidP="00207188">
      <w:pPr>
        <w:spacing w:line="360" w:lineRule="auto"/>
        <w:jc w:val="both"/>
        <w:rPr>
          <w:bCs/>
          <w:sz w:val="28"/>
          <w:szCs w:val="28"/>
        </w:rPr>
      </w:pPr>
    </w:p>
    <w:p w14:paraId="717D1AE9" w14:textId="77777777" w:rsidR="00207188" w:rsidRDefault="00207188" w:rsidP="00207188">
      <w:pPr>
        <w:spacing w:line="360" w:lineRule="auto"/>
        <w:ind w:right="850"/>
        <w:rPr>
          <w:rStyle w:val="ac"/>
          <w:b/>
          <w:i w:val="0"/>
          <w:iCs w:val="0"/>
          <w:color w:val="000000" w:themeColor="text1"/>
        </w:rPr>
      </w:pPr>
    </w:p>
    <w:p w14:paraId="677E4CE3" w14:textId="77777777" w:rsidR="00207188" w:rsidRDefault="00207188" w:rsidP="00207188">
      <w:pPr>
        <w:spacing w:line="360" w:lineRule="auto"/>
        <w:ind w:right="850"/>
        <w:rPr>
          <w:rStyle w:val="ac"/>
          <w:b/>
          <w:i w:val="0"/>
          <w:iCs w:val="0"/>
          <w:color w:val="000000" w:themeColor="text1"/>
          <w:sz w:val="28"/>
          <w:szCs w:val="28"/>
        </w:rPr>
      </w:pPr>
    </w:p>
    <w:p w14:paraId="73587E33" w14:textId="77777777" w:rsidR="00207188" w:rsidRDefault="00207188" w:rsidP="00207188">
      <w:pPr>
        <w:spacing w:line="360" w:lineRule="auto"/>
        <w:ind w:right="850"/>
        <w:rPr>
          <w:rStyle w:val="ac"/>
          <w:b/>
          <w:i w:val="0"/>
          <w:iCs w:val="0"/>
          <w:color w:val="000000" w:themeColor="text1"/>
          <w:sz w:val="28"/>
          <w:szCs w:val="28"/>
        </w:rPr>
      </w:pPr>
    </w:p>
    <w:p w14:paraId="24EE4D49" w14:textId="77777777" w:rsidR="00207188" w:rsidRDefault="00207188" w:rsidP="00207188">
      <w:pPr>
        <w:rPr>
          <w:rStyle w:val="ac"/>
          <w:b/>
          <w:i w:val="0"/>
          <w:iCs w:val="0"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br w:type="page"/>
      </w:r>
    </w:p>
    <w:p w14:paraId="6D3CBCF3" w14:textId="77777777" w:rsidR="00207188" w:rsidRDefault="00207188" w:rsidP="00207188">
      <w:pPr>
        <w:spacing w:line="360" w:lineRule="auto"/>
        <w:rPr>
          <w:sz w:val="28"/>
          <w:szCs w:val="28"/>
        </w:rPr>
      </w:pPr>
    </w:p>
    <w:p w14:paraId="4E299895" w14:textId="77777777" w:rsidR="00207188" w:rsidRDefault="00207188" w:rsidP="00207188">
      <w:pPr>
        <w:tabs>
          <w:tab w:val="left" w:pos="3945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Цель исследования. </w:t>
      </w:r>
    </w:p>
    <w:p w14:paraId="2CCF71F5" w14:textId="77777777" w:rsidR="00207188" w:rsidRDefault="00207188" w:rsidP="00207188">
      <w:pPr>
        <w:tabs>
          <w:tab w:val="left" w:pos="3945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>
        <w:rPr>
          <w:sz w:val="28"/>
          <w:szCs w:val="28"/>
        </w:rPr>
        <w:t xml:space="preserve">роведение независимой оценки качества условий осуществления образовательной деятельности образовательными </w:t>
      </w:r>
      <w:proofErr w:type="spellStart"/>
      <w:r>
        <w:rPr>
          <w:sz w:val="28"/>
          <w:szCs w:val="28"/>
        </w:rPr>
        <w:t>организациямив</w:t>
      </w:r>
      <w:proofErr w:type="spellEnd"/>
      <w:r>
        <w:rPr>
          <w:sz w:val="28"/>
          <w:szCs w:val="28"/>
        </w:rPr>
        <w:t xml:space="preserve"> Нефтекумском городском округе Ставропольского края.</w:t>
      </w:r>
    </w:p>
    <w:p w14:paraId="2D539813" w14:textId="77777777" w:rsidR="00207188" w:rsidRDefault="00207188" w:rsidP="00207188">
      <w:pPr>
        <w:tabs>
          <w:tab w:val="left" w:pos="3945"/>
        </w:tabs>
        <w:spacing w:line="360" w:lineRule="auto"/>
        <w:jc w:val="both"/>
        <w:rPr>
          <w:sz w:val="28"/>
          <w:szCs w:val="28"/>
        </w:rPr>
      </w:pPr>
    </w:p>
    <w:p w14:paraId="7AFDE318" w14:textId="77777777" w:rsidR="00207188" w:rsidRDefault="00207188" w:rsidP="00207188">
      <w:pPr>
        <w:tabs>
          <w:tab w:val="left" w:pos="3945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Задачи исследования:</w:t>
      </w:r>
    </w:p>
    <w:p w14:paraId="78FE19E2" w14:textId="77777777" w:rsidR="00207188" w:rsidRDefault="00207188" w:rsidP="00207188">
      <w:pPr>
        <w:numPr>
          <w:ilvl w:val="0"/>
          <w:numId w:val="3"/>
        </w:numPr>
        <w:spacing w:line="360" w:lineRule="auto"/>
        <w:ind w:left="1211" w:hanging="43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оценка качества условий </w:t>
      </w:r>
      <w:r>
        <w:rPr>
          <w:sz w:val="28"/>
          <w:szCs w:val="28"/>
        </w:rPr>
        <w:t>осуществления образовательной деятельности</w:t>
      </w:r>
      <w:r>
        <w:rPr>
          <w:rFonts w:eastAsia="Calibri"/>
          <w:sz w:val="28"/>
          <w:szCs w:val="28"/>
        </w:rPr>
        <w:t xml:space="preserve"> образовательными организациями;</w:t>
      </w:r>
    </w:p>
    <w:p w14:paraId="4733F135" w14:textId="77777777" w:rsidR="00207188" w:rsidRDefault="00207188" w:rsidP="00207188">
      <w:pPr>
        <w:numPr>
          <w:ilvl w:val="0"/>
          <w:numId w:val="3"/>
        </w:numPr>
        <w:spacing w:line="360" w:lineRule="auto"/>
        <w:ind w:left="1211" w:hanging="43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 уровня удовлетворенности получателей образовательных услуг качеством услуг, предоставляемых образовательными организациями;</w:t>
      </w:r>
    </w:p>
    <w:p w14:paraId="2EB94CB5" w14:textId="77777777" w:rsidR="00207188" w:rsidRDefault="00207188" w:rsidP="00207188">
      <w:pPr>
        <w:numPr>
          <w:ilvl w:val="0"/>
          <w:numId w:val="3"/>
        </w:numPr>
        <w:spacing w:line="360" w:lineRule="auto"/>
        <w:ind w:left="1211" w:hanging="43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выявление основных недостатков в работе организаций, выявленных в ходе сбора и обобщения информации о качестве условий осуществления ими образовательной деятельности;</w:t>
      </w:r>
    </w:p>
    <w:p w14:paraId="15C0760D" w14:textId="77777777" w:rsidR="00207188" w:rsidRDefault="00207188" w:rsidP="00207188">
      <w:pPr>
        <w:numPr>
          <w:ilvl w:val="0"/>
          <w:numId w:val="3"/>
        </w:numPr>
        <w:spacing w:line="360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информации о качестве условий осуществления ими образовательной деятельности;</w:t>
      </w:r>
    </w:p>
    <w:p w14:paraId="137D9057" w14:textId="77777777" w:rsidR="00207188" w:rsidRDefault="00207188" w:rsidP="00207188">
      <w:pPr>
        <w:numPr>
          <w:ilvl w:val="0"/>
          <w:numId w:val="3"/>
        </w:numPr>
        <w:spacing w:line="360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выводов и предложений по совершенствованию деятельности образовательных организаций;</w:t>
      </w:r>
    </w:p>
    <w:p w14:paraId="37970234" w14:textId="51B5BE42" w:rsidR="00207188" w:rsidRDefault="00207188" w:rsidP="008408CC">
      <w:pPr>
        <w:numPr>
          <w:ilvl w:val="0"/>
          <w:numId w:val="3"/>
        </w:numPr>
        <w:spacing w:line="360" w:lineRule="auto"/>
        <w:ind w:left="1211" w:hanging="43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муниципальных рейтингов по результатам проведения НОКО.</w:t>
      </w:r>
    </w:p>
    <w:p w14:paraId="4F611AF1" w14:textId="77777777" w:rsidR="00CA3E53" w:rsidRPr="00CA3E53" w:rsidRDefault="00CA3E53" w:rsidP="008408CC">
      <w:pPr>
        <w:spacing w:line="360" w:lineRule="auto"/>
        <w:ind w:left="1211"/>
        <w:contextualSpacing/>
        <w:jc w:val="both"/>
        <w:rPr>
          <w:b/>
          <w:sz w:val="28"/>
          <w:szCs w:val="28"/>
        </w:rPr>
      </w:pPr>
      <w:r w:rsidRPr="00CA3E53">
        <w:rPr>
          <w:b/>
          <w:sz w:val="28"/>
          <w:szCs w:val="28"/>
        </w:rPr>
        <w:t xml:space="preserve">Объект исследования. </w:t>
      </w:r>
    </w:p>
    <w:p w14:paraId="21C3E6F3" w14:textId="7D40AF67" w:rsidR="00CA3E53" w:rsidRPr="00CA3E53" w:rsidRDefault="00CA3E53" w:rsidP="00CA3E53">
      <w:pPr>
        <w:spacing w:line="360" w:lineRule="auto"/>
        <w:ind w:left="1211"/>
        <w:contextualSpacing/>
        <w:jc w:val="both"/>
        <w:rPr>
          <w:sz w:val="28"/>
          <w:szCs w:val="28"/>
        </w:rPr>
      </w:pPr>
      <w:r w:rsidRPr="00CA3E53">
        <w:rPr>
          <w:sz w:val="28"/>
          <w:szCs w:val="28"/>
        </w:rPr>
        <w:t xml:space="preserve">Объектом исследования является МКОУ ООШ №18 </w:t>
      </w:r>
      <w:proofErr w:type="spellStart"/>
      <w:r w:rsidRPr="00CA3E53">
        <w:rPr>
          <w:sz w:val="28"/>
          <w:szCs w:val="28"/>
        </w:rPr>
        <w:t>Нефтекумского</w:t>
      </w:r>
      <w:proofErr w:type="spellEnd"/>
      <w:r w:rsidRPr="00CA3E53">
        <w:rPr>
          <w:sz w:val="28"/>
          <w:szCs w:val="28"/>
        </w:rPr>
        <w:t xml:space="preserve"> городского округа Ставропольского кра</w:t>
      </w:r>
      <w:r>
        <w:rPr>
          <w:sz w:val="28"/>
          <w:szCs w:val="28"/>
        </w:rPr>
        <w:t>я</w:t>
      </w:r>
      <w:r w:rsidRPr="00CA3E53">
        <w:rPr>
          <w:sz w:val="28"/>
          <w:szCs w:val="28"/>
        </w:rPr>
        <w:t xml:space="preserve">. </w:t>
      </w:r>
    </w:p>
    <w:p w14:paraId="074B35FE" w14:textId="77777777" w:rsidR="00CA3E53" w:rsidRPr="00CA3E53" w:rsidRDefault="00CA3E53" w:rsidP="008408CC">
      <w:pPr>
        <w:spacing w:line="360" w:lineRule="auto"/>
        <w:ind w:left="1211"/>
        <w:contextualSpacing/>
        <w:jc w:val="both"/>
        <w:rPr>
          <w:b/>
          <w:sz w:val="28"/>
          <w:szCs w:val="28"/>
        </w:rPr>
      </w:pPr>
      <w:r w:rsidRPr="00CA3E53">
        <w:rPr>
          <w:b/>
          <w:sz w:val="28"/>
          <w:szCs w:val="28"/>
        </w:rPr>
        <w:t xml:space="preserve">Предмет исследования. </w:t>
      </w:r>
    </w:p>
    <w:p w14:paraId="4450D44D" w14:textId="7DD81CB9" w:rsidR="008408CC" w:rsidRPr="00CA3E53" w:rsidRDefault="00CA3E53" w:rsidP="008408CC">
      <w:pPr>
        <w:spacing w:line="360" w:lineRule="auto"/>
        <w:ind w:left="1211"/>
        <w:contextualSpacing/>
        <w:jc w:val="both"/>
        <w:rPr>
          <w:sz w:val="28"/>
          <w:szCs w:val="28"/>
        </w:rPr>
      </w:pPr>
      <w:r w:rsidRPr="00CA3E53">
        <w:rPr>
          <w:sz w:val="28"/>
          <w:szCs w:val="28"/>
        </w:rPr>
        <w:t>Предметом исследования является качество условий осуществления</w:t>
      </w:r>
      <w:r w:rsidR="00892E75" w:rsidRPr="00892E75">
        <w:rPr>
          <w:sz w:val="28"/>
          <w:szCs w:val="28"/>
        </w:rPr>
        <w:t xml:space="preserve"> </w:t>
      </w:r>
      <w:r w:rsidR="00892E75" w:rsidRPr="00DD0633">
        <w:rPr>
          <w:sz w:val="28"/>
          <w:szCs w:val="28"/>
        </w:rPr>
        <w:t>образовательной деятельности</w:t>
      </w:r>
      <w:r w:rsidRPr="00CA3E53">
        <w:rPr>
          <w:sz w:val="28"/>
          <w:szCs w:val="28"/>
        </w:rPr>
        <w:t xml:space="preserve"> МКОУ</w:t>
      </w:r>
      <w:r>
        <w:rPr>
          <w:sz w:val="28"/>
          <w:szCs w:val="28"/>
        </w:rPr>
        <w:t xml:space="preserve"> </w:t>
      </w:r>
      <w:r w:rsidRPr="00CA3E53">
        <w:rPr>
          <w:sz w:val="28"/>
          <w:szCs w:val="28"/>
        </w:rPr>
        <w:t>ООШ №1</w:t>
      </w:r>
      <w:r>
        <w:rPr>
          <w:sz w:val="28"/>
          <w:szCs w:val="28"/>
        </w:rPr>
        <w:t>8</w:t>
      </w:r>
      <w:r w:rsidRPr="00CA3E53">
        <w:rPr>
          <w:sz w:val="28"/>
          <w:szCs w:val="28"/>
        </w:rPr>
        <w:t xml:space="preserve"> в Нефтекумском городском округе Ставропольского края</w:t>
      </w:r>
      <w:r>
        <w:rPr>
          <w:sz w:val="28"/>
          <w:szCs w:val="28"/>
        </w:rPr>
        <w:t>.</w:t>
      </w:r>
    </w:p>
    <w:p w14:paraId="6AA89F21" w14:textId="77777777" w:rsidR="00CA3E53" w:rsidRPr="008408CC" w:rsidRDefault="00D2695A" w:rsidP="00CA3E53">
      <w:pPr>
        <w:pStyle w:val="1"/>
        <w:jc w:val="center"/>
        <w:rPr>
          <w:rFonts w:eastAsiaTheme="minorEastAsia"/>
          <w:bCs/>
          <w:color w:val="auto"/>
          <w:sz w:val="24"/>
          <w:szCs w:val="24"/>
        </w:rPr>
      </w:pPr>
      <w:hyperlink r:id="rId5" w:anchor="_Toc58491088" w:tooltip="#_Toc58491088" w:history="1">
        <w:bookmarkStart w:id="0" w:name="_Toc113285114"/>
        <w:r w:rsidR="00CA3E53" w:rsidRPr="008408CC">
          <w:rPr>
            <w:rStyle w:val="a4"/>
            <w:rFonts w:eastAsiaTheme="minorEastAsia"/>
            <w:color w:val="auto"/>
            <w:sz w:val="24"/>
            <w:szCs w:val="24"/>
          </w:rPr>
          <w:t>ОСНОВНЫЕ ВЫВОДЫ И РЕКОМЕНДАЦИИ ПО РЕЗУЛЬТАТАМ НЕЗАВИСИМОЙ ОЦЕНКИ КАЧЕСТВА УСЛОВИЙ ОКАЗАНИЯ УСЛУГ ОРГАНИЗАЦИЯМИ СОЦИАЛЬНОГО ОБСЛУЖИВАНИЯ</w:t>
        </w:r>
        <w:bookmarkEnd w:id="0"/>
      </w:hyperlink>
    </w:p>
    <w:p w14:paraId="61ED9711" w14:textId="77777777" w:rsidR="00CA3E53" w:rsidRDefault="00CA3E53" w:rsidP="00CA3E53">
      <w:pPr>
        <w:spacing w:line="360" w:lineRule="auto"/>
        <w:rPr>
          <w:rFonts w:eastAsiaTheme="minorEastAsia"/>
          <w:sz w:val="28"/>
          <w:szCs w:val="28"/>
        </w:rPr>
      </w:pPr>
    </w:p>
    <w:p w14:paraId="72C95E75" w14:textId="77777777" w:rsidR="00CA3E53" w:rsidRPr="008408CC" w:rsidRDefault="00CA3E53" w:rsidP="00CA3E53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Toc111807688"/>
      <w:r>
        <w:rPr>
          <w:rFonts w:eastAsia="Calibri"/>
          <w:b/>
          <w:bCs/>
          <w:sz w:val="28"/>
          <w:szCs w:val="28"/>
          <w:lang w:eastAsia="en-US"/>
        </w:rPr>
        <w:t>Основные выводы по результатам независимой оценки</w:t>
      </w:r>
      <w:bookmarkEnd w:id="1"/>
    </w:p>
    <w:p w14:paraId="2788B31A" w14:textId="77777777" w:rsidR="001E5A67" w:rsidRDefault="00CA3E53" w:rsidP="00CA3E53">
      <w:pPr>
        <w:spacing w:line="360" w:lineRule="auto"/>
        <w:ind w:firstLine="709"/>
      </w:pPr>
      <w:r>
        <w:t xml:space="preserve">1. МКОУ ООШ №18, расположенная на территории </w:t>
      </w:r>
      <w:proofErr w:type="spellStart"/>
      <w:r>
        <w:t>Нефтекумского</w:t>
      </w:r>
      <w:proofErr w:type="spellEnd"/>
      <w:r>
        <w:t xml:space="preserve"> городского округа, в целом получила итоговый показатель качества оказания услуг – 85,6 баллов. На территории </w:t>
      </w:r>
      <w:proofErr w:type="spellStart"/>
      <w:r>
        <w:t>Нефтекумского</w:t>
      </w:r>
      <w:proofErr w:type="spellEnd"/>
      <w:r>
        <w:t xml:space="preserve"> городского округа в 2022 году созданы достаточно хорошие условия для качественного оказания услуг организацией сферы образования.</w:t>
      </w:r>
    </w:p>
    <w:p w14:paraId="31CF1D80" w14:textId="77777777" w:rsidR="001E5A67" w:rsidRDefault="00CA3E53" w:rsidP="00CA3E53">
      <w:pPr>
        <w:spacing w:line="360" w:lineRule="auto"/>
        <w:ind w:firstLine="709"/>
      </w:pPr>
      <w:r>
        <w:t xml:space="preserve"> 2. Анализ результатов оценки в разрезе отдельных критериев показывает, что высокие оценки получили такие критерии, как «Доброжелательность, вежливость работников образовательных учреждений» (9</w:t>
      </w:r>
      <w:r w:rsidR="001E5A67">
        <w:t>8</w:t>
      </w:r>
      <w:r>
        <w:t>,00балл.) и «Удовлетворенность условиями оказания услуг» (</w:t>
      </w:r>
      <w:r w:rsidR="001E5A67">
        <w:t>9</w:t>
      </w:r>
      <w:r>
        <w:t xml:space="preserve">9,00 балл.). </w:t>
      </w:r>
    </w:p>
    <w:p w14:paraId="1A9A7D4A" w14:textId="62166ABD" w:rsidR="001E5A67" w:rsidRDefault="00CA3E53" w:rsidP="00CA3E53">
      <w:pPr>
        <w:spacing w:line="360" w:lineRule="auto"/>
        <w:ind w:firstLine="709"/>
      </w:pPr>
      <w:r>
        <w:t xml:space="preserve">3. Критерий «Комфортность условий предоставления услуг» в целом получил оценку </w:t>
      </w:r>
      <w:r w:rsidR="00892E75">
        <w:t>(</w:t>
      </w:r>
      <w:r w:rsidR="001E5A67">
        <w:t>9</w:t>
      </w:r>
      <w:r>
        <w:t>8,00</w:t>
      </w:r>
      <w:r w:rsidR="00892E75">
        <w:t>)</w:t>
      </w:r>
      <w:r>
        <w:t xml:space="preserve"> баллов. </w:t>
      </w:r>
    </w:p>
    <w:p w14:paraId="21C4FD9E" w14:textId="5B99EA54" w:rsidR="001E5A67" w:rsidRDefault="00CA3E53" w:rsidP="00CA3E53">
      <w:pPr>
        <w:spacing w:line="360" w:lineRule="auto"/>
        <w:ind w:firstLine="709"/>
      </w:pPr>
      <w:r>
        <w:t xml:space="preserve">4. Критерий «Открытость и доступность информации об организации сферы образования» в целом оценен в </w:t>
      </w:r>
      <w:r w:rsidR="00892E75">
        <w:t>(</w:t>
      </w:r>
      <w:r>
        <w:t>9</w:t>
      </w:r>
      <w:r w:rsidR="001E5A67">
        <w:t>9</w:t>
      </w:r>
      <w:r>
        <w:t>,00</w:t>
      </w:r>
      <w:r w:rsidR="00892E75">
        <w:t>)</w:t>
      </w:r>
      <w:r>
        <w:t xml:space="preserve"> баллов. </w:t>
      </w:r>
    </w:p>
    <w:p w14:paraId="318B9292" w14:textId="1391A29E" w:rsidR="00CA3E53" w:rsidRDefault="00CA3E53" w:rsidP="00CA3E53">
      <w:pPr>
        <w:spacing w:line="360" w:lineRule="auto"/>
        <w:ind w:firstLine="709"/>
        <w:rPr>
          <w:sz w:val="28"/>
          <w:szCs w:val="28"/>
        </w:rPr>
      </w:pPr>
      <w:r>
        <w:t>5. Невысокие оценки в целом зафиксированы по критерию «Доступность услуг для инвалидов» (6</w:t>
      </w:r>
      <w:r w:rsidR="001E5A67">
        <w:t>6</w:t>
      </w:r>
      <w:r>
        <w:t>,00 баллов).</w:t>
      </w:r>
    </w:p>
    <w:p w14:paraId="2054D57E" w14:textId="77777777" w:rsidR="001E5A67" w:rsidRDefault="001E5A67" w:rsidP="00C05F7C">
      <w:pPr>
        <w:spacing w:line="360" w:lineRule="auto"/>
        <w:ind w:firstLine="709"/>
        <w:jc w:val="center"/>
        <w:rPr>
          <w:b/>
        </w:rPr>
      </w:pPr>
    </w:p>
    <w:p w14:paraId="7263CE64" w14:textId="55184D28" w:rsidR="00C05F7C" w:rsidRPr="00C05F7C" w:rsidRDefault="00207188" w:rsidP="00C05F7C">
      <w:pPr>
        <w:spacing w:line="360" w:lineRule="auto"/>
        <w:ind w:firstLine="709"/>
        <w:jc w:val="center"/>
        <w:rPr>
          <w:b/>
        </w:rPr>
      </w:pPr>
      <w:r w:rsidRPr="00C05F7C">
        <w:rPr>
          <w:b/>
        </w:rPr>
        <w:t>Выводы и предложения по совершенствованию деятельности</w:t>
      </w:r>
    </w:p>
    <w:p w14:paraId="70869727" w14:textId="5866FCF3" w:rsidR="00207188" w:rsidRDefault="00C05F7C" w:rsidP="00C05F7C">
      <w:pPr>
        <w:spacing w:line="360" w:lineRule="auto"/>
        <w:ind w:firstLine="709"/>
        <w:jc w:val="center"/>
        <w:rPr>
          <w:rStyle w:val="10"/>
          <w:rFonts w:eastAsia="Arial"/>
        </w:rPr>
      </w:pPr>
      <w:r>
        <w:rPr>
          <w:rStyle w:val="10"/>
          <w:rFonts w:eastAsia="Arial"/>
        </w:rPr>
        <w:t xml:space="preserve">МКОУ </w:t>
      </w:r>
      <w:proofErr w:type="gramStart"/>
      <w:r>
        <w:rPr>
          <w:rStyle w:val="10"/>
          <w:rFonts w:eastAsia="Arial"/>
        </w:rPr>
        <w:t>ООШ  №</w:t>
      </w:r>
      <w:proofErr w:type="gramEnd"/>
      <w:r>
        <w:rPr>
          <w:rStyle w:val="10"/>
          <w:rFonts w:eastAsia="Arial"/>
        </w:rPr>
        <w:t>18</w:t>
      </w:r>
    </w:p>
    <w:p w14:paraId="59ACEBE5" w14:textId="77777777" w:rsidR="009E42A8" w:rsidRDefault="009E42A8" w:rsidP="009E42A8">
      <w:pPr>
        <w:spacing w:line="360" w:lineRule="auto"/>
        <w:ind w:firstLine="709"/>
      </w:pPr>
      <w:r>
        <w:t xml:space="preserve">На сайте образовательной организации обеспечить наличие: </w:t>
      </w:r>
    </w:p>
    <w:p w14:paraId="39C50F96" w14:textId="77777777" w:rsidR="009E42A8" w:rsidRDefault="009E42A8" w:rsidP="009E42A8">
      <w:pPr>
        <w:spacing w:line="360" w:lineRule="auto"/>
      </w:pPr>
      <w:r>
        <w:t xml:space="preserve">Обеспечить на территории организации наличие информации и предоставление услуг: наличие оборудованных входных групп пандусами (подъемными платформами); </w:t>
      </w:r>
    </w:p>
    <w:p w14:paraId="3CC2EA1B" w14:textId="77777777" w:rsidR="009E42A8" w:rsidRDefault="009E42A8" w:rsidP="009E42A8">
      <w:pPr>
        <w:spacing w:line="360" w:lineRule="auto"/>
      </w:pPr>
      <w:r>
        <w:t xml:space="preserve">наличие выделенных стоянок для автотранспортных средств инвалидов; </w:t>
      </w:r>
    </w:p>
    <w:p w14:paraId="22916E4F" w14:textId="77777777" w:rsidR="009E42A8" w:rsidRDefault="009E42A8" w:rsidP="009E42A8">
      <w:pPr>
        <w:spacing w:line="360" w:lineRule="auto"/>
      </w:pPr>
      <w:r>
        <w:t xml:space="preserve">наличие адаптированных лифтов, поручней, расширенных дверных проемов; сменных кресел-колясок; </w:t>
      </w:r>
    </w:p>
    <w:p w14:paraId="2E1276AC" w14:textId="77777777" w:rsidR="009E42A8" w:rsidRDefault="009E42A8" w:rsidP="009E42A8">
      <w:pPr>
        <w:spacing w:line="360" w:lineRule="auto"/>
      </w:pPr>
      <w:r>
        <w:t xml:space="preserve">наличие специально оборудованных санитарно-гигиенических помещений в организации социальной сферы; </w:t>
      </w:r>
    </w:p>
    <w:p w14:paraId="0B1C4C3A" w14:textId="77777777" w:rsidR="009E42A8" w:rsidRDefault="009E42A8" w:rsidP="009E42A8">
      <w:pPr>
        <w:spacing w:line="360" w:lineRule="auto"/>
      </w:pPr>
      <w:r>
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</w:t>
      </w:r>
      <w:proofErr w:type="gramStart"/>
      <w:r>
        <w:t>Брайля ;</w:t>
      </w:r>
      <w:proofErr w:type="gramEnd"/>
      <w:r>
        <w:t xml:space="preserve"> </w:t>
      </w:r>
    </w:p>
    <w:p w14:paraId="6E01E453" w14:textId="77777777" w:rsidR="009E42A8" w:rsidRDefault="009E42A8" w:rsidP="009E42A8">
      <w:pPr>
        <w:spacing w:line="360" w:lineRule="auto"/>
      </w:pPr>
      <w:r>
        <w:t>Возможность предоставления инвалидам по слуху (слуху и зрению) услуг сурдопереводчика (</w:t>
      </w:r>
      <w:proofErr w:type="spellStart"/>
      <w:r>
        <w:t>тифлосурдопереводчика</w:t>
      </w:r>
      <w:proofErr w:type="spellEnd"/>
      <w:r>
        <w:t xml:space="preserve">); </w:t>
      </w:r>
    </w:p>
    <w:p w14:paraId="195DF91A" w14:textId="77777777" w:rsidR="009E42A8" w:rsidRDefault="009E42A8" w:rsidP="009E42A8">
      <w:pPr>
        <w:spacing w:line="360" w:lineRule="auto"/>
      </w:pPr>
      <w:r>
        <w:lastRenderedPageBreak/>
        <w:t xml:space="preserve"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образовательной организации и на прилегающей территории; </w:t>
      </w:r>
    </w:p>
    <w:p w14:paraId="00B1D095" w14:textId="156602C8" w:rsidR="00C72381" w:rsidRPr="00D2695A" w:rsidRDefault="009E42A8" w:rsidP="00D2695A">
      <w:pPr>
        <w:spacing w:line="360" w:lineRule="auto"/>
        <w:rPr>
          <w:rFonts w:eastAsia="Arial"/>
          <w:b/>
          <w:color w:val="000000" w:themeColor="text1"/>
          <w:sz w:val="28"/>
          <w:szCs w:val="28"/>
        </w:rPr>
      </w:pPr>
      <w:r>
        <w:t>Наличие возможности предоставления образовательных услуг в дистанционном режиме или на дому.</w:t>
      </w:r>
      <w:bookmarkStart w:id="2" w:name="_GoBack"/>
      <w:bookmarkEnd w:id="2"/>
    </w:p>
    <w:sectPr w:rsidR="00C72381" w:rsidRPr="00D2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845"/>
    <w:multiLevelType w:val="hybridMultilevel"/>
    <w:tmpl w:val="F6C0E6DA"/>
    <w:lvl w:ilvl="0" w:tplc="F2B8143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F0360B50">
      <w:start w:val="1"/>
      <w:numFmt w:val="lowerLetter"/>
      <w:lvlText w:val="%2."/>
      <w:lvlJc w:val="left"/>
      <w:pPr>
        <w:ind w:left="1440" w:hanging="360"/>
      </w:pPr>
    </w:lvl>
    <w:lvl w:ilvl="2" w:tplc="7FF8D3AA">
      <w:start w:val="1"/>
      <w:numFmt w:val="lowerRoman"/>
      <w:lvlText w:val="%3."/>
      <w:lvlJc w:val="right"/>
      <w:pPr>
        <w:ind w:left="2160" w:hanging="180"/>
      </w:pPr>
    </w:lvl>
    <w:lvl w:ilvl="3" w:tplc="D2C4619E">
      <w:start w:val="1"/>
      <w:numFmt w:val="decimal"/>
      <w:lvlText w:val="%4."/>
      <w:lvlJc w:val="left"/>
      <w:pPr>
        <w:ind w:left="2880" w:hanging="360"/>
      </w:pPr>
    </w:lvl>
    <w:lvl w:ilvl="4" w:tplc="7862E9CA">
      <w:start w:val="1"/>
      <w:numFmt w:val="lowerLetter"/>
      <w:lvlText w:val="%5."/>
      <w:lvlJc w:val="left"/>
      <w:pPr>
        <w:ind w:left="3600" w:hanging="360"/>
      </w:pPr>
    </w:lvl>
    <w:lvl w:ilvl="5" w:tplc="6A221840">
      <w:start w:val="1"/>
      <w:numFmt w:val="lowerRoman"/>
      <w:lvlText w:val="%6."/>
      <w:lvlJc w:val="right"/>
      <w:pPr>
        <w:ind w:left="4320" w:hanging="180"/>
      </w:pPr>
    </w:lvl>
    <w:lvl w:ilvl="6" w:tplc="9B9C2FD0">
      <w:start w:val="1"/>
      <w:numFmt w:val="decimal"/>
      <w:lvlText w:val="%7."/>
      <w:lvlJc w:val="left"/>
      <w:pPr>
        <w:ind w:left="5040" w:hanging="360"/>
      </w:pPr>
    </w:lvl>
    <w:lvl w:ilvl="7" w:tplc="BE6E13CC">
      <w:start w:val="1"/>
      <w:numFmt w:val="lowerLetter"/>
      <w:lvlText w:val="%8."/>
      <w:lvlJc w:val="left"/>
      <w:pPr>
        <w:ind w:left="5760" w:hanging="360"/>
      </w:pPr>
    </w:lvl>
    <w:lvl w:ilvl="8" w:tplc="EE9A4A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1836"/>
    <w:multiLevelType w:val="hybridMultilevel"/>
    <w:tmpl w:val="E47AD4C8"/>
    <w:lvl w:ilvl="0" w:tplc="7BBEA242">
      <w:start w:val="1"/>
      <w:numFmt w:val="bullet"/>
      <w:lvlText w:val="−"/>
      <w:lvlJc w:val="left"/>
      <w:pPr>
        <w:ind w:left="927" w:hanging="360"/>
      </w:pPr>
      <w:rPr>
        <w:rFonts w:ascii="Arial" w:hAnsi="Arial" w:cs="Times New Roman" w:hint="default"/>
      </w:rPr>
    </w:lvl>
    <w:lvl w:ilvl="1" w:tplc="33E6531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DDACA8E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908238B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27EEFB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B1AD73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BC4477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F8F22C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1EEAC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0E2F7F"/>
    <w:multiLevelType w:val="hybridMultilevel"/>
    <w:tmpl w:val="B6E28E68"/>
    <w:lvl w:ilvl="0" w:tplc="B5FC09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FD6DC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204C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E8FB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187B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4FCF6E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B832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B8C5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66A0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E603C9"/>
    <w:multiLevelType w:val="hybridMultilevel"/>
    <w:tmpl w:val="DCE6E84C"/>
    <w:lvl w:ilvl="0" w:tplc="689228D4">
      <w:start w:val="1"/>
      <w:numFmt w:val="decimal"/>
      <w:lvlText w:val="%1."/>
      <w:lvlJc w:val="left"/>
      <w:pPr>
        <w:ind w:left="720" w:hanging="360"/>
      </w:pPr>
    </w:lvl>
    <w:lvl w:ilvl="1" w:tplc="AF2CC394">
      <w:start w:val="1"/>
      <w:numFmt w:val="lowerLetter"/>
      <w:lvlText w:val="%2."/>
      <w:lvlJc w:val="left"/>
      <w:pPr>
        <w:ind w:left="1440" w:hanging="360"/>
      </w:pPr>
    </w:lvl>
    <w:lvl w:ilvl="2" w:tplc="A514A126">
      <w:start w:val="1"/>
      <w:numFmt w:val="lowerRoman"/>
      <w:lvlText w:val="%3."/>
      <w:lvlJc w:val="right"/>
      <w:pPr>
        <w:ind w:left="2160" w:hanging="180"/>
      </w:pPr>
    </w:lvl>
    <w:lvl w:ilvl="3" w:tplc="DD4E7566">
      <w:start w:val="1"/>
      <w:numFmt w:val="decimal"/>
      <w:lvlText w:val="%4."/>
      <w:lvlJc w:val="left"/>
      <w:pPr>
        <w:ind w:left="2880" w:hanging="360"/>
      </w:pPr>
    </w:lvl>
    <w:lvl w:ilvl="4" w:tplc="548E48C2">
      <w:start w:val="1"/>
      <w:numFmt w:val="lowerLetter"/>
      <w:lvlText w:val="%5."/>
      <w:lvlJc w:val="left"/>
      <w:pPr>
        <w:ind w:left="3600" w:hanging="360"/>
      </w:pPr>
    </w:lvl>
    <w:lvl w:ilvl="5" w:tplc="C3F04FB6">
      <w:start w:val="1"/>
      <w:numFmt w:val="lowerRoman"/>
      <w:lvlText w:val="%6."/>
      <w:lvlJc w:val="right"/>
      <w:pPr>
        <w:ind w:left="4320" w:hanging="180"/>
      </w:pPr>
    </w:lvl>
    <w:lvl w:ilvl="6" w:tplc="92A66C88">
      <w:start w:val="1"/>
      <w:numFmt w:val="decimal"/>
      <w:lvlText w:val="%7."/>
      <w:lvlJc w:val="left"/>
      <w:pPr>
        <w:ind w:left="5040" w:hanging="360"/>
      </w:pPr>
    </w:lvl>
    <w:lvl w:ilvl="7" w:tplc="05FCF14E">
      <w:start w:val="1"/>
      <w:numFmt w:val="lowerLetter"/>
      <w:lvlText w:val="%8."/>
      <w:lvlJc w:val="left"/>
      <w:pPr>
        <w:ind w:left="5760" w:hanging="360"/>
      </w:pPr>
    </w:lvl>
    <w:lvl w:ilvl="8" w:tplc="DA0A30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F280D"/>
    <w:multiLevelType w:val="hybridMultilevel"/>
    <w:tmpl w:val="83C81A5C"/>
    <w:lvl w:ilvl="0" w:tplc="805E3D74">
      <w:start w:val="1"/>
      <w:numFmt w:val="decimal"/>
      <w:lvlText w:val="%1."/>
      <w:lvlJc w:val="left"/>
      <w:pPr>
        <w:ind w:left="360" w:hanging="360"/>
      </w:pPr>
    </w:lvl>
    <w:lvl w:ilvl="1" w:tplc="D84438C6">
      <w:start w:val="1"/>
      <w:numFmt w:val="lowerLetter"/>
      <w:lvlText w:val="%2)"/>
      <w:lvlJc w:val="left"/>
      <w:pPr>
        <w:ind w:left="720" w:firstLine="17"/>
      </w:pPr>
    </w:lvl>
    <w:lvl w:ilvl="2" w:tplc="5CFEED06">
      <w:start w:val="1"/>
      <w:numFmt w:val="lowerRoman"/>
      <w:lvlText w:val="%3)"/>
      <w:lvlJc w:val="left"/>
      <w:pPr>
        <w:ind w:left="1080" w:hanging="360"/>
      </w:pPr>
    </w:lvl>
    <w:lvl w:ilvl="3" w:tplc="A5A05426">
      <w:start w:val="1"/>
      <w:numFmt w:val="decimal"/>
      <w:lvlText w:val="(%4)"/>
      <w:lvlJc w:val="left"/>
      <w:pPr>
        <w:ind w:left="1440" w:hanging="360"/>
      </w:pPr>
    </w:lvl>
    <w:lvl w:ilvl="4" w:tplc="8AF8D89E">
      <w:start w:val="1"/>
      <w:numFmt w:val="lowerLetter"/>
      <w:lvlText w:val="(%5)"/>
      <w:lvlJc w:val="left"/>
      <w:pPr>
        <w:ind w:left="1800" w:hanging="360"/>
      </w:pPr>
    </w:lvl>
    <w:lvl w:ilvl="5" w:tplc="A72A7546">
      <w:start w:val="1"/>
      <w:numFmt w:val="lowerRoman"/>
      <w:lvlText w:val="(%6)"/>
      <w:lvlJc w:val="left"/>
      <w:pPr>
        <w:ind w:left="2160" w:hanging="360"/>
      </w:pPr>
    </w:lvl>
    <w:lvl w:ilvl="6" w:tplc="9AD4414C">
      <w:start w:val="1"/>
      <w:numFmt w:val="decimal"/>
      <w:lvlText w:val="%7."/>
      <w:lvlJc w:val="left"/>
      <w:pPr>
        <w:ind w:left="2520" w:hanging="360"/>
      </w:pPr>
    </w:lvl>
    <w:lvl w:ilvl="7" w:tplc="6974134E">
      <w:start w:val="1"/>
      <w:numFmt w:val="lowerLetter"/>
      <w:lvlText w:val="%8."/>
      <w:lvlJc w:val="left"/>
      <w:pPr>
        <w:ind w:left="2880" w:hanging="360"/>
      </w:pPr>
    </w:lvl>
    <w:lvl w:ilvl="8" w:tplc="DDB64646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571A03"/>
    <w:multiLevelType w:val="hybridMultilevel"/>
    <w:tmpl w:val="21566A5C"/>
    <w:lvl w:ilvl="0" w:tplc="DAA22262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  <w:b w:val="0"/>
        <w:i w:val="0"/>
        <w:sz w:val="24"/>
        <w:szCs w:val="24"/>
      </w:rPr>
    </w:lvl>
    <w:lvl w:ilvl="1" w:tplc="4E2C5A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CE9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A827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A6E67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FAD8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E89C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6E2CF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669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6D5CBE"/>
    <w:multiLevelType w:val="hybridMultilevel"/>
    <w:tmpl w:val="61462810"/>
    <w:lvl w:ilvl="0" w:tplc="73AE757A">
      <w:start w:val="1"/>
      <w:numFmt w:val="decimal"/>
      <w:lvlText w:val="%1)"/>
      <w:lvlJc w:val="left"/>
      <w:pPr>
        <w:ind w:left="720" w:hanging="360"/>
      </w:pPr>
    </w:lvl>
    <w:lvl w:ilvl="1" w:tplc="46603EDA">
      <w:start w:val="1"/>
      <w:numFmt w:val="lowerLetter"/>
      <w:lvlText w:val="%2."/>
      <w:lvlJc w:val="left"/>
      <w:pPr>
        <w:ind w:left="1440" w:hanging="360"/>
      </w:pPr>
    </w:lvl>
    <w:lvl w:ilvl="2" w:tplc="96965D0C">
      <w:start w:val="1"/>
      <w:numFmt w:val="lowerRoman"/>
      <w:lvlText w:val="%3."/>
      <w:lvlJc w:val="right"/>
      <w:pPr>
        <w:ind w:left="2160" w:hanging="180"/>
      </w:pPr>
    </w:lvl>
    <w:lvl w:ilvl="3" w:tplc="FAE02B78">
      <w:start w:val="1"/>
      <w:numFmt w:val="decimal"/>
      <w:lvlText w:val="%4."/>
      <w:lvlJc w:val="left"/>
      <w:pPr>
        <w:ind w:left="2880" w:hanging="360"/>
      </w:pPr>
    </w:lvl>
    <w:lvl w:ilvl="4" w:tplc="F80CAE5E">
      <w:start w:val="1"/>
      <w:numFmt w:val="lowerLetter"/>
      <w:lvlText w:val="%5."/>
      <w:lvlJc w:val="left"/>
      <w:pPr>
        <w:ind w:left="3600" w:hanging="360"/>
      </w:pPr>
    </w:lvl>
    <w:lvl w:ilvl="5" w:tplc="F1444FB0">
      <w:start w:val="1"/>
      <w:numFmt w:val="lowerRoman"/>
      <w:lvlText w:val="%6."/>
      <w:lvlJc w:val="right"/>
      <w:pPr>
        <w:ind w:left="4320" w:hanging="180"/>
      </w:pPr>
    </w:lvl>
    <w:lvl w:ilvl="6" w:tplc="7B168BBE">
      <w:start w:val="1"/>
      <w:numFmt w:val="decimal"/>
      <w:lvlText w:val="%7."/>
      <w:lvlJc w:val="left"/>
      <w:pPr>
        <w:ind w:left="5040" w:hanging="360"/>
      </w:pPr>
    </w:lvl>
    <w:lvl w:ilvl="7" w:tplc="6F268B90">
      <w:start w:val="1"/>
      <w:numFmt w:val="lowerLetter"/>
      <w:lvlText w:val="%8."/>
      <w:lvlJc w:val="left"/>
      <w:pPr>
        <w:ind w:left="5760" w:hanging="360"/>
      </w:pPr>
    </w:lvl>
    <w:lvl w:ilvl="8" w:tplc="9CFCED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250C2"/>
    <w:multiLevelType w:val="hybridMultilevel"/>
    <w:tmpl w:val="D9820A12"/>
    <w:lvl w:ilvl="0" w:tplc="938617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D938B2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2B648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01436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6414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A884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6CA96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1C281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884E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94668"/>
    <w:multiLevelType w:val="hybridMultilevel"/>
    <w:tmpl w:val="72DE38D4"/>
    <w:lvl w:ilvl="0" w:tplc="9B7C4FB8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4E79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4D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69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A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80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8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C6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85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14"/>
    <w:rsid w:val="001E5A67"/>
    <w:rsid w:val="00207188"/>
    <w:rsid w:val="008408CC"/>
    <w:rsid w:val="00892E75"/>
    <w:rsid w:val="009B2914"/>
    <w:rsid w:val="009E42A8"/>
    <w:rsid w:val="00C05F7C"/>
    <w:rsid w:val="00C72381"/>
    <w:rsid w:val="00CA3E53"/>
    <w:rsid w:val="00D2695A"/>
    <w:rsid w:val="00F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B989"/>
  <w15:chartTrackingRefBased/>
  <w15:docId w15:val="{68F82DC1-1EA8-43D6-98D5-1DA5F21F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0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07188"/>
    <w:pPr>
      <w:spacing w:line="360" w:lineRule="auto"/>
      <w:ind w:right="850"/>
      <w:outlineLvl w:val="0"/>
    </w:pPr>
    <w:rPr>
      <w:b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7188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ru-RU"/>
    </w:rPr>
  </w:style>
  <w:style w:type="character" w:styleId="a4">
    <w:name w:val="Hyperlink"/>
    <w:basedOn w:val="a1"/>
    <w:uiPriority w:val="99"/>
    <w:semiHidden/>
    <w:unhideWhenUsed/>
    <w:rsid w:val="00207188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207188"/>
    <w:pPr>
      <w:tabs>
        <w:tab w:val="right" w:pos="8789"/>
      </w:tabs>
      <w:spacing w:before="120" w:after="120"/>
    </w:pPr>
    <w:rPr>
      <w:b/>
      <w:bCs/>
      <w:caps/>
      <w:color w:val="000000" w:themeColor="text1"/>
      <w:sz w:val="22"/>
      <w:szCs w:val="22"/>
      <w:u w:val="single"/>
    </w:rPr>
  </w:style>
  <w:style w:type="paragraph" w:styleId="a5">
    <w:name w:val="caption"/>
    <w:basedOn w:val="a0"/>
    <w:next w:val="a0"/>
    <w:uiPriority w:val="35"/>
    <w:semiHidden/>
    <w:unhideWhenUsed/>
    <w:qFormat/>
    <w:rsid w:val="00207188"/>
    <w:pPr>
      <w:keepNext/>
      <w:spacing w:after="120"/>
      <w:jc w:val="both"/>
    </w:pPr>
    <w:rPr>
      <w:rFonts w:ascii="Arial" w:hAnsi="Arial" w:cs="Arial"/>
      <w:b/>
      <w:color w:val="525252" w:themeColor="accent3" w:themeShade="80"/>
      <w:sz w:val="22"/>
    </w:rPr>
  </w:style>
  <w:style w:type="paragraph" w:styleId="a6">
    <w:name w:val="Subtitle"/>
    <w:basedOn w:val="a0"/>
    <w:next w:val="a0"/>
    <w:link w:val="a7"/>
    <w:uiPriority w:val="11"/>
    <w:qFormat/>
    <w:rsid w:val="00207188"/>
    <w:pPr>
      <w:spacing w:before="200" w:after="360"/>
      <w:jc w:val="both"/>
    </w:pPr>
    <w:rPr>
      <w:rFonts w:ascii="Arial Narrow" w:eastAsia="Calibri" w:hAnsi="Arial Narrow" w:cs="Arial"/>
      <w:b/>
      <w:bCs/>
      <w:color w:val="525252" w:themeColor="accent3" w:themeShade="80"/>
      <w:sz w:val="40"/>
    </w:rPr>
  </w:style>
  <w:style w:type="character" w:customStyle="1" w:styleId="a7">
    <w:name w:val="Подзаголовок Знак"/>
    <w:basedOn w:val="a1"/>
    <w:link w:val="a6"/>
    <w:uiPriority w:val="11"/>
    <w:rsid w:val="00207188"/>
    <w:rPr>
      <w:rFonts w:ascii="Arial Narrow" w:eastAsia="Calibri" w:hAnsi="Arial Narrow" w:cs="Arial"/>
      <w:b/>
      <w:bCs/>
      <w:color w:val="525252" w:themeColor="accent3" w:themeShade="80"/>
      <w:sz w:val="40"/>
      <w:szCs w:val="24"/>
      <w:lang w:eastAsia="ru-RU"/>
    </w:rPr>
  </w:style>
  <w:style w:type="character" w:customStyle="1" w:styleId="a8">
    <w:name w:val="Абзац списка Знак"/>
    <w:link w:val="a"/>
    <w:uiPriority w:val="34"/>
    <w:qFormat/>
    <w:locked/>
    <w:rsid w:val="002071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">
    <w:name w:val="List Paragraph"/>
    <w:basedOn w:val="a0"/>
    <w:link w:val="a8"/>
    <w:uiPriority w:val="34"/>
    <w:qFormat/>
    <w:rsid w:val="00207188"/>
    <w:pPr>
      <w:numPr>
        <w:numId w:val="1"/>
      </w:numPr>
      <w:contextualSpacing/>
      <w:jc w:val="both"/>
    </w:pPr>
    <w:rPr>
      <w:bCs/>
      <w:sz w:val="28"/>
      <w:szCs w:val="28"/>
    </w:rPr>
  </w:style>
  <w:style w:type="paragraph" w:styleId="a9">
    <w:name w:val="TOC Heading"/>
    <w:basedOn w:val="1"/>
    <w:next w:val="a0"/>
    <w:uiPriority w:val="39"/>
    <w:semiHidden/>
    <w:unhideWhenUsed/>
    <w:qFormat/>
    <w:rsid w:val="00207188"/>
    <w:pPr>
      <w:pageBreakBefore/>
      <w:shd w:val="clear" w:color="auto" w:fill="7B7B7B" w:themeFill="accent3" w:themeFillShade="BF"/>
      <w:outlineLvl w:val="9"/>
    </w:pPr>
    <w:rPr>
      <w:rFonts w:ascii="Arial" w:hAnsi="Arial"/>
      <w:b w:val="0"/>
      <w:bCs/>
      <w:iCs/>
      <w:color w:val="FFFFFF"/>
      <w:sz w:val="36"/>
      <w:szCs w:val="36"/>
    </w:rPr>
  </w:style>
  <w:style w:type="character" w:customStyle="1" w:styleId="ConsPlusNormal">
    <w:name w:val="ConsPlusNormal Знак"/>
    <w:link w:val="ConsPlusNormal0"/>
    <w:locked/>
    <w:rsid w:val="002071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0718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Знак"/>
    <w:basedOn w:val="a1"/>
    <w:link w:val="ab"/>
    <w:locked/>
    <w:rsid w:val="00207188"/>
    <w:rPr>
      <w:rFonts w:ascii="Times New Roman" w:eastAsia="Cambria" w:hAnsi="Times New Roman" w:cs="Times New Roman"/>
    </w:rPr>
  </w:style>
  <w:style w:type="paragraph" w:customStyle="1" w:styleId="ab">
    <w:name w:val="абзац"/>
    <w:basedOn w:val="a0"/>
    <w:link w:val="aa"/>
    <w:qFormat/>
    <w:rsid w:val="00207188"/>
    <w:pPr>
      <w:spacing w:line="256" w:lineRule="auto"/>
      <w:ind w:firstLine="851"/>
      <w:jc w:val="both"/>
    </w:pPr>
    <w:rPr>
      <w:rFonts w:eastAsia="Cambria"/>
      <w:sz w:val="22"/>
      <w:szCs w:val="22"/>
      <w:lang w:eastAsia="en-US"/>
    </w:rPr>
  </w:style>
  <w:style w:type="character" w:styleId="ac">
    <w:name w:val="Subtle Emphasis"/>
    <w:basedOn w:val="a1"/>
    <w:uiPriority w:val="19"/>
    <w:qFormat/>
    <w:rsid w:val="00207188"/>
    <w:rPr>
      <w:i/>
      <w:iCs/>
      <w:color w:val="404040" w:themeColor="text1" w:themeTint="BF"/>
    </w:rPr>
  </w:style>
  <w:style w:type="character" w:customStyle="1" w:styleId="1061">
    <w:name w:val="1061"/>
    <w:aliases w:val="bqiaagaaeyqcaaagiaiaaaomawaabzodaaaaaaaaaaaaaaaaaaaaaaaaaaaaaaaaaaaaaaaaaaaaaaaaaaaaaaaaaaaaaaaaaaaaaaaaaaaaaaaaaaaaaaaaaaaaaaaaaaaaaaaaaaaaaaaaaaaaaaaaaaaaaaaaaaaaaaaaaaaaaaaaaaaaaaaaaaaaaaaaaaaaaaaaaaaaaaaaaaaaaaaaaaaaaaaaaaaaaaaa"/>
    <w:basedOn w:val="a1"/>
    <w:rsid w:val="0020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5A62~1\AppData\Local\Temp\Rar$DIa6448.9977\&#1054;&#1090;&#1095;&#1077;&#1090;%20&#1053;&#1054;&#1050;%20&#1041;&#1091;&#1088;&#1072;&#1050;&#1054;&#1060;&#1060;%20%20&#1053;&#1077;&#1092;&#1090;&#1077;&#1082;&#1091;&#1084;&#1089;&#108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2023-02-04T05:43:00Z</dcterms:created>
  <dcterms:modified xsi:type="dcterms:W3CDTF">2023-02-09T06:12:00Z</dcterms:modified>
</cp:coreProperties>
</file>